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1933575" cy="581025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Minion Pro" w:cs="Minion Pro" w:eastAsia="Minion Pro" w:hAnsi="Minion Pro"/>
          <w:rtl w:val="0"/>
        </w:rPr>
        <w:tab/>
        <w:tab/>
        <w:tab/>
      </w:r>
      <w:r w:rsidDel="00000000" w:rsidR="00000000" w:rsidRPr="00000000">
        <w:drawing>
          <wp:inline distB="0" distT="0" distL="0" distR="0">
            <wp:extent cx="1704975" cy="685800"/>
            <wp:effectExtent b="0" l="0" r="0" t="0"/>
            <wp:docPr descr="logo gne nuovo" id="1" name="image01.jpg"/>
            <a:graphic>
              <a:graphicData uri="http://schemas.openxmlformats.org/drawingml/2006/picture">
                <pic:pic>
                  <pic:nvPicPr>
                    <pic:cNvPr descr="logo gne nuovo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10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rtl w:val="0"/>
        </w:rPr>
        <w:t xml:space="preserve">CORSO GIORNALISMO E DISASTRI AMBIENTALI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PREMESSA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Tutto fa notizia. È questo un assunto fondamentale per capire quali sono i criteri che i giornalisti adottano per decidere cosa è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notiziabile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 no. È notizia ciò che rompe con il regolare corso delle cose</w:t>
      </w:r>
      <w:r w:rsidDel="00000000" w:rsidR="00000000" w:rsidRPr="00000000">
        <w:rPr>
          <w:rtl w:val="0"/>
        </w:rPr>
        <w:t xml:space="preserve">; nei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disastri ambientali, l’eccezionalità, la rottura di un regolare sistema e l’inevitabile copertura mediatica, fanno sì che l’evento di per sé è già notizia.  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I DESTINATARI (area Sud Italia)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Studenti: 4°/5° anno scuola primaria; scuola secondaria di primo grado; scuola secondaria di secondo grado;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Docenti scolastici.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b w:val="1"/>
          <w:rtl w:val="0"/>
        </w:rPr>
        <w:t xml:space="preserve">OBIETTIVI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Imparare ad usare le tecniche giornalistiche per scrivere notizie, articoli e interviste;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Conoscere e saper usare i diversi stili di scrittura giornalistica (web, blog, carta stampata, televisione, stampa di settore);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Utilizzare Internet per acquisire informazioni da fonti verificate e affidabili;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Riconoscere e selezionare le fonti affidabili su Internet;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Imparare a lavorare in gruppo, come nelle redazioni dei giornali.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IL CORSO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  <w:t xml:space="preserve">In una situazione di “crisi” dovuta all’eccezionalità causata da un disastro ambientale o da un disastro naturale, bisogna saper impiegare gli strumenti comunicativi e informativi idonei, affinché le notizie siano vere, attendibili e utili. Il corso ha il fine di insegnare agli studenti come scrivere un pezzo giornalistico che tratta il tema dei disastri ambientali, scegliendo le notizie opportune e imparando a verificare l’affidabilità delle fonti da cui provengono. Altresì, impareranno a distinguere un disastro naturale da uno ambientale; apprenderanno le diverse classificazioni di disastro ambientale (chimico, nucleare, petrolifero) attraverso la storia dei principali incidenti causati dall’uomo o dalla natura che hanno avuto risvolti negativi e tragici per l’ambiente. Il fine è realizzare uno speciale che sarà poi pubblicato sul sito www.giornalistinellerba.it.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SINGOLI WORKSHOP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La notizia: newsmaking e criteri di notiziabilità.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Cos’è un disastro ambientale: tipologie e caratteristiche.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Come raccontare un disastro ambientale attraverso i social network.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Come raccontare un disastro ambientale attraverso la fotografia.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Come raccontare un disastro ambientale attraverso le riprese 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Storia dei disastri ambientali in Italia: da Seveso alla Costa Concordia.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Storia dei disastri ambientali nel mondo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I disastri ambientali nucleari: </w:t>
      </w:r>
      <w:r w:rsidDel="00000000" w:rsidR="00000000" w:rsidRPr="00000000">
        <w:rPr>
          <w:rFonts w:ascii="Calibri" w:cs="Calibri" w:eastAsia="Calibri" w:hAnsi="Calibri"/>
          <w:b w:val="0"/>
          <w:sz w:val="22"/>
          <w:rtl w:val="0"/>
        </w:rPr>
        <w:t xml:space="preserve">Three Mail Island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22"/>
          <w:rtl w:val="0"/>
        </w:rPr>
        <w:t xml:space="preserve">Chernobyl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22"/>
          <w:rtl w:val="0"/>
        </w:rPr>
        <w:t xml:space="preserve">Fukushima Dai-ichi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I disastri ambientali petroliferi: </w:t>
      </w:r>
      <w:r w:rsidDel="00000000" w:rsidR="00000000" w:rsidRPr="00000000">
        <w:rPr>
          <w:rFonts w:ascii="Calibri" w:cs="Calibri" w:eastAsia="Calibri" w:hAnsi="Calibri"/>
          <w:b w:val="0"/>
          <w:sz w:val="22"/>
          <w:rtl w:val="0"/>
        </w:rPr>
        <w:t xml:space="preserve">Exxon Valdez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22"/>
          <w:rtl w:val="0"/>
        </w:rPr>
        <w:t xml:space="preserve">Fiume Lambro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22"/>
          <w:rtl w:val="0"/>
        </w:rPr>
        <w:t xml:space="preserve">Deepwater Horizon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I disastri ambientali chimici: Seveso, Manfredonia, </w:t>
      </w:r>
      <w:r w:rsidDel="00000000" w:rsidR="00000000" w:rsidRPr="00000000">
        <w:rPr>
          <w:rFonts w:ascii="Calibri" w:cs="Calibri" w:eastAsia="Calibri" w:hAnsi="Calibri"/>
          <w:b w:val="0"/>
          <w:sz w:val="22"/>
          <w:rtl w:val="0"/>
        </w:rPr>
        <w:t xml:space="preserve">Bhopal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La comunicazione di crisi nei disastri ambientali.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Disastri ambientali e disastri naturali: differenze e similitudini a confronto.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I COSTI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sz w:val="22"/>
          <w:rtl w:val="0"/>
        </w:rPr>
        <w:t xml:space="preserve">€</w:t>
      </w:r>
      <w:r w:rsidDel="00000000" w:rsidR="00000000" w:rsidRPr="00000000">
        <w:rPr>
          <w:rtl w:val="0"/>
        </w:rPr>
        <w:t xml:space="preserve">100 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/1h30 per ogni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rtl w:val="0"/>
        </w:rPr>
        <w:t xml:space="preserve">workshop smart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 per un gruppo di min 20 max 30 studenti;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before="0"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ahoma" w:cs="Tahoma" w:eastAsia="Tahoma" w:hAnsi="Tahoma"/>
          <w:b w:val="0"/>
          <w:sz w:val="22"/>
          <w:rtl w:val="0"/>
        </w:rPr>
        <w:t xml:space="preserve">€</w:t>
      </w:r>
      <w:r w:rsidDel="00000000" w:rsidR="00000000" w:rsidRPr="00000000">
        <w:rPr>
          <w:rtl w:val="0"/>
        </w:rPr>
        <w:t xml:space="preserve">65</w:t>
      </w:r>
      <w:r w:rsidDel="00000000" w:rsidR="00000000" w:rsidRPr="00000000">
        <w:rPr>
          <w:rFonts w:ascii="Cambria" w:cs="Cambria" w:eastAsia="Cambria" w:hAnsi="Cambria"/>
          <w:b w:val="0"/>
          <w:sz w:val="22"/>
          <w:rtl w:val="0"/>
        </w:rPr>
        <w:t xml:space="preserve">0/10h (2h a incontro) per l’intero corso per gruppi di min 20 max 30 studenti.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Sono a parte le eventuali spese di trasferta e/o di trasporto del docente.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DOCENTE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Giorgio Ventricelli – </w:t>
      </w:r>
      <w:r w:rsidDel="00000000" w:rsidR="00000000" w:rsidRPr="00000000">
        <w:rPr>
          <w:rtl w:val="0"/>
        </w:rPr>
        <w:t xml:space="preserve">giornalista pubblicista, inizia la sua carriera di </w:t>
      </w:r>
      <w:r w:rsidDel="00000000" w:rsidR="00000000" w:rsidRPr="00000000">
        <w:rPr>
          <w:i w:val="1"/>
          <w:rtl w:val="0"/>
        </w:rPr>
        <w:t xml:space="preserve">green reporter</w:t>
      </w:r>
      <w:r w:rsidDel="00000000" w:rsidR="00000000" w:rsidRPr="00000000">
        <w:rPr>
          <w:rtl w:val="0"/>
        </w:rPr>
        <w:t xml:space="preserve"> specializzandosi prima e collaborando poi con La Nuova Ecologia, la prima rivista italiana di ambiente. Collabora anche con www.ambienteambienti.com, Greenme.it e www.giornalistinellerba.it. È caporedattore Sud Italia e Isole di www.teatro.it. Laureato in Scienze della Comunicazione, si occupa di: Relazioni istituzionali, uffici stampa e consulenza in Marketing e Comunicazione. È direttore del Workshop Giornalismo e Comunicazione Ambientale.  Ama i gatti, le Alfa Romeo, i viaggi </w:t>
      </w:r>
      <w:r w:rsidDel="00000000" w:rsidR="00000000" w:rsidRPr="00000000">
        <w:rPr>
          <w:i w:val="1"/>
          <w:rtl w:val="0"/>
        </w:rPr>
        <w:t xml:space="preserve">on the road</w:t>
      </w:r>
      <w:r w:rsidDel="00000000" w:rsidR="00000000" w:rsidRPr="00000000">
        <w:rPr>
          <w:rtl w:val="0"/>
        </w:rPr>
        <w:t xml:space="preserve">, il teatro, la fotografia e i libri.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Associazione di promozione sociale Il Refuso</w:t>
      </w:r>
    </w:p>
    <w:p w:rsidR="00000000" w:rsidDel="00000000" w:rsidP="00000000" w:rsidRDefault="00000000" w:rsidRPr="00000000">
      <w:pPr>
        <w:spacing w:after="0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Via Battaglia di Pontegrande 7b</w:t>
      </w:r>
    </w:p>
    <w:p w:rsidR="00000000" w:rsidDel="00000000" w:rsidP="00000000" w:rsidRDefault="00000000" w:rsidRPr="00000000">
      <w:pPr>
        <w:spacing w:after="0" w:lineRule="auto"/>
        <w:ind w:left="180" w:right="-250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00040 Monte Porzio C. (Rm)</w:t>
      </w:r>
    </w:p>
    <w:p w:rsidR="00000000" w:rsidDel="00000000" w:rsidP="00000000" w:rsidRDefault="00000000" w:rsidRPr="00000000">
      <w:pPr>
        <w:spacing w:after="0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P.I. 09246801006</w:t>
      </w:r>
    </w:p>
    <w:p w:rsidR="00000000" w:rsidDel="00000000" w:rsidP="00000000" w:rsidRDefault="00000000" w:rsidRPr="00000000">
      <w:pPr>
        <w:spacing w:after="0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Sede redazione: via dei Mattei 11b</w:t>
      </w:r>
    </w:p>
    <w:p w:rsidR="00000000" w:rsidDel="00000000" w:rsidP="00000000" w:rsidRDefault="00000000" w:rsidRPr="00000000">
      <w:pPr>
        <w:spacing w:after="0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00030 Colonna (Rm)</w:t>
      </w:r>
    </w:p>
    <w:p w:rsidR="00000000" w:rsidDel="00000000" w:rsidP="00000000" w:rsidRDefault="00000000" w:rsidRPr="00000000">
      <w:pPr>
        <w:spacing w:after="0" w:lineRule="auto"/>
        <w:ind w:left="180" w:right="4099" w:firstLine="0"/>
        <w:contextualSpacing w:val="0"/>
        <w:jc w:val="both"/>
      </w:pPr>
      <w:r w:rsidDel="00000000" w:rsidR="00000000" w:rsidRPr="00000000">
        <w:rPr>
          <w:rFonts w:ascii="Garamond" w:cs="Garamond" w:eastAsia="Garamond" w:hAnsi="Garamond"/>
          <w:color w:val="595959"/>
          <w:rtl w:val="0"/>
        </w:rPr>
        <w:t xml:space="preserve">06.94340043 – info@giornalistinellerba.org</w:t>
      </w:r>
      <w:r w:rsidDel="00000000" w:rsidR="00000000" w:rsidRPr="00000000">
        <w:rPr>
          <w:rtl w:val="0"/>
        </w:rPr>
      </w:r>
    </w:p>
    <w:sectPr>
      <w:pgSz w:h="16840" w:w="11900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Minion Pro"/>
  <w:font w:name="Calibri"/>
  <w:font w:name="Tahoma"/>
  <w:font w:name="Garamond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jpg"/><Relationship Id="rId5" Type="http://schemas.openxmlformats.org/officeDocument/2006/relationships/image" Target="media/image03.jpg"/></Relationships>
</file>